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D5" w:rsidRDefault="00C757D5" w:rsidP="00C757D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8. Лицензионные требования</w:t>
      </w:r>
    </w:p>
    <w:p w:rsidR="00C757D5" w:rsidRDefault="00C757D5" w:rsidP="00C757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C757D5" w:rsidRDefault="00C757D5" w:rsidP="00C757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Лицензионные требования устанавливаются положениями о лицензировании конкретных видов деятельности, утверждаемыми Правительством Российской Федерации.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 xml:space="preserve">Лицензионные требования включают в себя требования к созданию юридических лиц и деятельности юридических лиц, индивидуальных предпринимателей в соответствующих сферах деятельности, установленные федеральными законами и принятыми в соответствии с ними иными нормативными правовыми актами Российской Федерации и направленные на обеспечение достижения целей лицензирования, в том числе требования, предусмотренные </w:t>
      </w:r>
      <w:hyperlink w:anchor="Par15" w:history="1">
        <w:r>
          <w:rPr>
            <w:rFonts w:ascii="Arial" w:hAnsi="Arial" w:cs="Arial"/>
            <w:color w:val="0000FF"/>
            <w:sz w:val="20"/>
            <w:szCs w:val="20"/>
          </w:rPr>
          <w:t>частью 4.1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статьи.</w:t>
      </w:r>
      <w:proofErr w:type="gramEnd"/>
    </w:p>
    <w:p w:rsidR="00C757D5" w:rsidRDefault="00C757D5" w:rsidP="00C757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Федеральных законов от 25.06.2012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93-ФЗ</w:t>
        </w:r>
      </w:hyperlink>
      <w:r>
        <w:rPr>
          <w:rFonts w:ascii="Arial" w:hAnsi="Arial" w:cs="Arial"/>
          <w:sz w:val="20"/>
          <w:szCs w:val="20"/>
        </w:rPr>
        <w:t xml:space="preserve">, от 17.06.2019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148-ФЗ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В перечень лицензионных требований с учетом особенностей осуществления лицензируемого вида деятельности (выполнения работ, оказания услуг, составляющих лицензируемый вид деятельности) могут быть включены следующие требования: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наличие у соискателя лицензии и лицензиата помещений, зданий, сооружений и иных объектов по месту осуществления лицензируемого вида деятельности, технических средств, оборудования и технической документации, принадлежащих им на праве собственности или ином законном основании, соответствующих установленным требованиям и необходимых для выполнения работ, оказания услуг, составляющих лицензируемый вид деятельности;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наличие у соискателя лицензии и лицензиата работников, заключивших с ними трудовые договоры, имеющих профессиональное образование, обладающих соответствующей квалификацией и (или) имеющих стаж работы, необходимый для осуществления лицензируемого вида деятельности;</w:t>
      </w:r>
    </w:p>
    <w:p w:rsidR="00C757D5" w:rsidRDefault="00C757D5" w:rsidP="00C757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наличие у соискателя лицензии и лицензиата необходимой для осуществления лицензируемого вида деятельности системы производственного контроля;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соответствие соискателя лицензии и лицензиата требованиям, установленным федеральными законами и касающимся организационно-правовой формы юридического лица, размера уставного капитала, отсутствия задолженности по обязательствам перед третьими лицами;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иные требования, установленные федеральными законами.</w:t>
      </w:r>
    </w:p>
    <w:p w:rsidR="00C757D5" w:rsidRDefault="00C757D5" w:rsidP="00C757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25.06.2012 N 93-ФЗ)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proofErr w:type="gramStart"/>
      <w:r>
        <w:rPr>
          <w:rFonts w:ascii="Arial" w:hAnsi="Arial" w:cs="Arial"/>
          <w:sz w:val="20"/>
          <w:szCs w:val="20"/>
        </w:rPr>
        <w:t>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целом, требования законодательства Российской Федерации, соблюдение которых является обязанностью любого хозяйствующего субъекта, требования к конкретным видам и объему выпускаемой или планируемой к выпуску продукции, а также требования к объему выполняемых работ, оказываемых услуг.</w:t>
      </w:r>
      <w:proofErr w:type="gramEnd"/>
    </w:p>
    <w:p w:rsidR="00C757D5" w:rsidRDefault="00C757D5" w:rsidP="00C757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Федерального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25.06.2012 N 93-ФЗ)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15"/>
      <w:bookmarkEnd w:id="0"/>
      <w:r>
        <w:rPr>
          <w:rFonts w:ascii="Arial" w:hAnsi="Arial" w:cs="Arial"/>
          <w:sz w:val="20"/>
          <w:szCs w:val="20"/>
        </w:rPr>
        <w:t xml:space="preserve">4.1. </w:t>
      </w:r>
      <w:proofErr w:type="gramStart"/>
      <w:r>
        <w:rPr>
          <w:rFonts w:ascii="Arial" w:hAnsi="Arial" w:cs="Arial"/>
          <w:sz w:val="20"/>
          <w:szCs w:val="20"/>
        </w:rPr>
        <w:t xml:space="preserve">При осуществлении деятельности, указанной в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пункте 6 части 1 статьи 12</w:t>
        </w:r>
      </w:hyperlink>
      <w:r>
        <w:rPr>
          <w:rFonts w:ascii="Arial" w:hAnsi="Arial" w:cs="Arial"/>
          <w:sz w:val="20"/>
          <w:szCs w:val="20"/>
        </w:rPr>
        <w:t xml:space="preserve"> настоящего Федерального закона, лицензионными требованиями наряду с требованиями, предусмотренными настоящей статьей, являются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требования</w:t>
        </w:r>
      </w:hyperlink>
      <w:r>
        <w:rPr>
          <w:rFonts w:ascii="Arial" w:hAnsi="Arial" w:cs="Arial"/>
          <w:sz w:val="20"/>
          <w:szCs w:val="20"/>
        </w:rPr>
        <w:t xml:space="preserve"> о соблюдении режима охраны помещений (территорий), используемых для осуществления такой деятельности, порядка учета защищенной от подделок полиграфической продукции, а также технических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требований и условий</w:t>
        </w:r>
      </w:hyperlink>
      <w:r>
        <w:rPr>
          <w:rFonts w:ascii="Arial" w:hAnsi="Arial" w:cs="Arial"/>
          <w:sz w:val="20"/>
          <w:szCs w:val="20"/>
        </w:rPr>
        <w:t xml:space="preserve"> ее изготовления, определенных федеральным органом исполнительной власти, осуществляющим нормативно-правовое регулирование в сфере</w:t>
      </w:r>
      <w:proofErr w:type="gramEnd"/>
      <w:r>
        <w:rPr>
          <w:rFonts w:ascii="Arial" w:hAnsi="Arial" w:cs="Arial"/>
          <w:sz w:val="20"/>
          <w:szCs w:val="20"/>
        </w:rPr>
        <w:t xml:space="preserve"> производства и оборота защищенной от подделок полиграфической продукции.</w:t>
      </w:r>
    </w:p>
    <w:p w:rsidR="00C757D5" w:rsidRDefault="00C757D5" w:rsidP="00C757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4.1 введена Федеральным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25.06.2012 N 93-ФЗ)</w:t>
      </w:r>
    </w:p>
    <w:p w:rsidR="00C757D5" w:rsidRDefault="00C757D5" w:rsidP="00C757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Утратил силу. - Федеральный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от 17.06.2019 N 148-ФЗ.</w:t>
      </w:r>
    </w:p>
    <w:p w:rsidR="00914E07" w:rsidRDefault="00914E07">
      <w:bookmarkStart w:id="1" w:name="_GoBack"/>
      <w:bookmarkEnd w:id="1"/>
    </w:p>
    <w:sectPr w:rsidR="00914E07" w:rsidSect="00FC56A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9BD"/>
    <w:rsid w:val="00914E07"/>
    <w:rsid w:val="00C757D5"/>
    <w:rsid w:val="00F3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2F98FE7A785D7D7237B5F47BFA469C042DBA29911357DDE0C36570F0A833C5007D613A59E9F040BB8B3C840A3BF1E1913DEC4D767E7812bAr7K" TargetMode="External"/><Relationship Id="rId13" Type="http://schemas.openxmlformats.org/officeDocument/2006/relationships/hyperlink" Target="consultantplus://offline/ref=072F98FE7A785D7D7237B5F47BFA469C042DBA29911357DDE0C36570F0A833C5007D613A59E9F040B98B3C840A3BF1E1913DEC4D767E7812bAr7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2F98FE7A785D7D7237B5F47BFA469C072DBD2E901457DDE0C36570F0A833C5007D613A59E8FA4DB88B3C840A3BF1E1913DEC4D767E7812bAr7K" TargetMode="External"/><Relationship Id="rId12" Type="http://schemas.openxmlformats.org/officeDocument/2006/relationships/hyperlink" Target="consultantplus://offline/ref=072F98FE7A785D7D7237B5F47BFA469C0021B12D901F0AD7E89A6972F7A76CD207346D3B59E9FA4BB5D439911B63FFE28F23E55A6A7C79b1rAK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2F98FE7A785D7D7237B5F47BFA469C0627BF229F1057DDE0C36570F0A833C5007D613A59E9F348BF8B3C840A3BF1E1913DEC4D767E7812bAr7K" TargetMode="External"/><Relationship Id="rId11" Type="http://schemas.openxmlformats.org/officeDocument/2006/relationships/hyperlink" Target="consultantplus://offline/ref=072F98FE7A785D7D7237B5F47BFA469C0021B12D901F0AD7E89A6972F7A76CD207346D3B59E9F64BB5D439911B63FFE28F23E55A6A7C79b1rAK" TargetMode="External"/><Relationship Id="rId5" Type="http://schemas.openxmlformats.org/officeDocument/2006/relationships/hyperlink" Target="consultantplus://offline/ref=072F98FE7A785D7D7237B5F47BFA469C042DBA29911357DDE0C36570F0A833C5007D613A59E9F040BA8B3C840A3BF1E1913DEC4D767E7812bAr7K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72F98FE7A785D7D7237B5F47BFA469C0626B922951C57DDE0C36570F0A833C5007D613A59E9F249B88B3C840A3BF1E1913DEC4D767E7812bAr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2F98FE7A785D7D7237B5F47BFA469C042DBA29911357DDE0C36570F0A833C5007D613A59E9F040B88B3C840A3BF1E1913DEC4D767E7812bAr7K" TargetMode="External"/><Relationship Id="rId14" Type="http://schemas.openxmlformats.org/officeDocument/2006/relationships/hyperlink" Target="consultantplus://offline/ref=072F98FE7A785D7D7237B5F47BFA469C0627BF229F1057DDE0C36570F0A833C5007D613A59E9F348BC8B3C840A3BF1E1913DEC4D767E7812bAr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Минэкономразвития РА</dc:creator>
  <cp:keywords/>
  <dc:description/>
  <cp:lastModifiedBy>Минэкономразвития РА</cp:lastModifiedBy>
  <cp:revision>2</cp:revision>
  <dcterms:created xsi:type="dcterms:W3CDTF">2019-09-30T10:43:00Z</dcterms:created>
  <dcterms:modified xsi:type="dcterms:W3CDTF">2019-09-30T10:44:00Z</dcterms:modified>
</cp:coreProperties>
</file>