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ПРАВИТЕЛЬСТВО РОССИЙСКОЙ ФЕДЕРАЦИИ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ПОСТАНОВЛЕНИЕ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от 11 мая 2001 г. N 370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ОБ УТВЕРЖДЕНИИ ПРАВИЛ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ОБРАЩЕНИЯ С ЛОМОМ И ОТХОДАМИ ЦВЕТНЫХ МЕТАЛЛОВ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И ИХ ОТЧУЖДЕНИЯ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03.10.2002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N 731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01.02.2005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N 49</w:t>
        </w:r>
      </w:hyperlink>
      <w:r>
        <w:rPr>
          <w:rFonts w:ascii="Arial" w:hAnsi="Arial" w:cs="Arial"/>
          <w:sz w:val="20"/>
          <w:szCs w:val="20"/>
        </w:rPr>
        <w:t xml:space="preserve">, от 15.02.2011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N 78</w:t>
        </w:r>
      </w:hyperlink>
      <w:r>
        <w:rPr>
          <w:rFonts w:ascii="Arial" w:hAnsi="Arial" w:cs="Arial"/>
          <w:sz w:val="20"/>
          <w:szCs w:val="20"/>
        </w:rPr>
        <w:t xml:space="preserve">, от 12.12.2012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1287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15.12.2016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N 1367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 изм., внесенными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решением</w:t>
        </w:r>
      </w:hyperlink>
      <w:r>
        <w:rPr>
          <w:rFonts w:ascii="Arial" w:hAnsi="Arial" w:cs="Arial"/>
          <w:sz w:val="20"/>
          <w:szCs w:val="20"/>
        </w:rPr>
        <w:t xml:space="preserve"> Верховного Суда РФ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18.10.2001 N ГКПИ 2001-1207, 1238, 1262)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соответствии с Федеральным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"Об отходах производства и потребления" Правительство Российской Федерации постановляет: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Утвердить прилагаемые </w:t>
      </w:r>
      <w:hyperlink w:anchor="Par34" w:history="1">
        <w:r>
          <w:rPr>
            <w:rFonts w:ascii="Arial" w:hAnsi="Arial" w:cs="Arial"/>
            <w:color w:val="0000FF"/>
            <w:sz w:val="20"/>
            <w:szCs w:val="20"/>
          </w:rPr>
          <w:t>Правила</w:t>
        </w:r>
      </w:hyperlink>
      <w:r>
        <w:rPr>
          <w:rFonts w:ascii="Arial" w:hAnsi="Arial" w:cs="Arial"/>
          <w:sz w:val="20"/>
          <w:szCs w:val="20"/>
        </w:rPr>
        <w:t xml:space="preserve"> обращения с ломом и отходами цветных металлов и их отчуждения.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Установить, что контроль за соблюдением настоящих </w:t>
      </w:r>
      <w:hyperlink w:anchor="Par34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осуществляют Федеральная служба по надзору в сфере природопользования, Федеральная служба по надзору в сфере защиты прав потребителей и благополучия человека, Министерство внутренних дел Российской Федерации и органы исполнительной власти субъектов Российской Федерации в пределах своей компетенции.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01.02.2005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N 49</w:t>
        </w:r>
      </w:hyperlink>
      <w:r>
        <w:rPr>
          <w:rFonts w:ascii="Arial" w:hAnsi="Arial" w:cs="Arial"/>
          <w:sz w:val="20"/>
          <w:szCs w:val="20"/>
        </w:rPr>
        <w:t xml:space="preserve">, от 15.02.2011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N 78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Председатель Правительства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М.КАСЬЯНОВ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Утверждены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11 мая 2001 г. N 370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Par34"/>
      <w:bookmarkEnd w:id="0"/>
      <w:r>
        <w:rPr>
          <w:rFonts w:ascii="Arial" w:hAnsi="Arial" w:cs="Arial"/>
          <w:b/>
          <w:bCs/>
          <w:sz w:val="20"/>
          <w:szCs w:val="20"/>
        </w:rPr>
        <w:t>ПРАВИЛА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ОБРАЩЕНИЯ С ЛОМОМ И ОТХОДАМИ ЦВЕТНЫХ МЕТАЛЛОВ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И ИХ ОТЧУЖДЕНИЯ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03.10.2002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N 731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12.12.2012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N 1287</w:t>
        </w:r>
      </w:hyperlink>
      <w:r>
        <w:rPr>
          <w:rFonts w:ascii="Arial" w:hAnsi="Arial" w:cs="Arial"/>
          <w:sz w:val="20"/>
          <w:szCs w:val="20"/>
        </w:rPr>
        <w:t xml:space="preserve">, от 15.12.2016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N 1367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 изм., внесенными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решением</w:t>
        </w:r>
      </w:hyperlink>
      <w:r>
        <w:rPr>
          <w:rFonts w:ascii="Arial" w:hAnsi="Arial" w:cs="Arial"/>
          <w:sz w:val="20"/>
          <w:szCs w:val="20"/>
        </w:rPr>
        <w:t xml:space="preserve"> Верховного Суда РФ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18.10.2001 N ГКПИ 2001-1207, 1238, 1262)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 Общие положения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Настоящие Правила определяют порядок обращения (приема, учета, хранения, транспортировки) и отчуждения лома и отходов цветных металлов на территории Российской Федерации.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Физические лица осуществляют отчуждение лома и отходов цветных металлов, образующихся при использовании изделий из цветных металлов в быту и принадлежащих им на праве собственности, согласно перечню разрешенных для приема от физических лиц лома и отходов цветных металлов, который утверждается органом государственной власти субъекта Российской Федерации.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3. Юридические лица и индивидуальные предприниматели осуществляют обращение с ломом и отходами цветных металлов и их отчуждение в случае, если имеются документы, подтверждающие их право собственности на указанные лом и отходы.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 Требования к организации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приема лома и отходов цветных металлов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bookmarkStart w:id="1" w:name="Par53"/>
      <w:bookmarkEnd w:id="1"/>
      <w:r>
        <w:rPr>
          <w:rFonts w:ascii="Arial" w:hAnsi="Arial" w:cs="Arial"/>
          <w:sz w:val="20"/>
          <w:szCs w:val="20"/>
        </w:rPr>
        <w:t>4. Юридическое лицо и индивидуальный предприниматель, осуществляющие прием лома и отходов цветных металлов, должны обеспечить наличие на каждом объекте по приему указанных лома и отходов в доступном для обозрения месте следующей информации: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наименование юридического лица или фамилия, имя, отчество индивидуального предпринимателя, номера их телефонов;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для юридических лиц - данные о лице, ответственном за прием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распорядок работы;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условия приема и цены на лом и отходы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перечень разрешенных для приема от физических лиц лома и отходов цветных металлов, который утверждается органом государственной власти субъекта Российской Федерации.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На объектах по приему лома и отходов цветных металлов, кроме информации, указанной в </w:t>
      </w:r>
      <w:hyperlink w:anchor="Par53" w:history="1">
        <w:r>
          <w:rPr>
            <w:rFonts w:ascii="Arial" w:hAnsi="Arial" w:cs="Arial"/>
            <w:color w:val="0000FF"/>
            <w:sz w:val="20"/>
            <w:szCs w:val="20"/>
          </w:rPr>
          <w:t>пункте 4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должна находиться и предъявляться по требованию контролирующих органов следующая документация: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лицензия, полученная в соответствии с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Положением</w:t>
        </w:r>
      </w:hyperlink>
      <w:r>
        <w:rPr>
          <w:rFonts w:ascii="Arial" w:hAnsi="Arial" w:cs="Arial"/>
          <w:sz w:val="20"/>
          <w:szCs w:val="20"/>
        </w:rPr>
        <w:t xml:space="preserve"> о лицензировании деятельности по заготовке, переработке и реализации лома цветных металлов, или ее копия, заверенная лицензирующим органом, выдавшим лицензию;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нотариально заверенная копия документа, подтверждающего факт внесения записи о юридическом лице в Единый государственный реестр юридических лиц, или свидетельства о государственной регистрации индивидуального предпринимателя, осуществляющего прием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03.10.2002 N 731)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документы на имеющиеся оборудование и приборы, а также документы о проведении их поверок и испытаний;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инструкции о порядке проведения радиационного контроля лома и отходов цветных металлов и проверки их на взрывобезопасность;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инструкция о порядке действий при обнаружении радиоактивных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инструкция о порядке действий при обнаружении взрывоопасных предметов.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 Порядок приема, учета и хранения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лома и отходов цветных металлов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Прием лома и отходов цветных металлов проводится по массе нетто, определяемой как разность между массой брутто и массой транспортного средства, тары и засоренности.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Прием лома и отходов цветных металлов осуществляется на основании письменного заявления лица, сдающего лом и отходы, при предъявлении документа, удостоверяющего личность.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заявлении указываются фамилия, имя, отчество, данные документа, удостоверяющего личность упомянутого лица, место нахождения (проживания), сведения о сдаваемых ломе и отходах цветных металлов (вид, краткое описание), основание возникновения права собственности на сдаваемые лом и отходы цветных металлов, дата и подпись заявителя.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После приема и оплаты лома и отходов цветных металлов лицо, осуществляющее прием, производит на заявлении запись с отметкой о приеме, указанием номера приемосдаточного акта, который составляется на каждую партию лома и отходов цветных металлов, стоимости сданных лома и отходов и ставит свою подпись.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Заявления должны храниться на объекте по приему лома и отходов цветных металлов в течение 5 лет.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Прием лома и отходов цветных металлов от физических лиц, не достигших 14 лет, не допускается.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Прием лома и отходов цветных металлов от лиц в возрасте от 14 до 18 лет допускается с письменного согласия их законных представителей - родителей, усыновителей или попечителей, за исключением лиц, достигших 16 лет и в установленном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порядке</w:t>
        </w:r>
      </w:hyperlink>
      <w:r>
        <w:rPr>
          <w:rFonts w:ascii="Arial" w:hAnsi="Arial" w:cs="Arial"/>
          <w:sz w:val="20"/>
          <w:szCs w:val="20"/>
        </w:rPr>
        <w:t xml:space="preserve"> объявленных полностью дееспособными.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Юридическое лицо и индивидуальный предприниматель, принимающие лом и отходы цветных металлов, обязаны обеспечить в установленном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порядке</w:t>
        </w:r>
      </w:hyperlink>
      <w:r>
        <w:rPr>
          <w:rFonts w:ascii="Arial" w:hAnsi="Arial" w:cs="Arial"/>
          <w:sz w:val="20"/>
          <w:szCs w:val="20"/>
        </w:rPr>
        <w:t xml:space="preserve"> проведение радиационного контроля и осуществление входного контроля каждой партии указанных лома и отходов на взрывобезопасность.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Контроль осуществляется лицами, прошедшими соответствующую подготовку и аттестацию.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9(1). Юридическое лицо и индивидуальный предприниматель, принимающие лом и отходы цветных металлов, обязаны обеспечить: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наличие минимального штата имеющих соответствующую квалификацию следующих работников, с которыми заключены трудовые договоры: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контролер лома и отходов металла 2 разряда - на каждом объекте по приему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прессовщик лома и отходов металла 1 разряда - не менее чем на одном из объектов по приему лома и отходов цветных металлов в пределах территории субъекта Российской Федерации;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наличие на каждом объекте по приему лома и отходов цветных металлов: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лица, ответственного за проведение радиационного контроля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лица, ответственного за проведение контроля лома и отходов цветных металлов на взрывобезопасность;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наличие на каждом объекте по приему лома и отходов цветных металлов площадки с твердым (асфальтовым, бетонным) покрытием, предназначенной для хранения лома и отходов цветных металлов, а также оборудования для проведения радиационного контроля лома и отходов цветных металлов в соответствии с установленными требованиями;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наличие не менее чем на одном из объектов по приему лома и отходов цветных металлов в пределах территории субъекта Российской Федерации: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оборудования для определения химического состава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пресса для пакетирования лома и отходов цветных металлов.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9(1) введен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12.12.2012 N 1287)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Учет лома и отходов цветных металлов ведется лицом, назначенным руководителем юридического лица, осуществляющего прием указанных лома и отходов, или индивидуальным предпринимателем.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Прием лома и отходов цветных металлов осуществляется с обязательным составлением на каждую партию лома и отходов приемосдаточного акта по форме согласно </w:t>
      </w:r>
      <w:hyperlink w:anchor="Par177" w:history="1">
        <w:r>
          <w:rPr>
            <w:rFonts w:ascii="Arial" w:hAnsi="Arial" w:cs="Arial"/>
            <w:color w:val="0000FF"/>
            <w:sz w:val="20"/>
            <w:szCs w:val="20"/>
          </w:rPr>
          <w:t>приложению N 1.</w:t>
        </w:r>
      </w:hyperlink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Приемосдаточный акт составляется в 2 экземплярах (один передается лицу, сдающему лом и отходы цветных металлов, второй остается у лица, осуществляющего прием).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Указанные акты являются документами строгой отчетности и должны иметь сквозную нумерацию.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12. Приемосдаточные акты регистрируются в книге учета приемосдаточных актов (далее именуется - книга учета).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Страницы книги учета должны быть пронумерованы и прошнурованы. На оборотной стороне последнего листа производится запись: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"В настоящей книге учета пронумеровано и прошнуровано ________ страниц". Запись заверяется подписями руководителя и главного бухгалтера юридического лица (индивидуального предпринимателя), осуществляющего прием лома и отходов цветных металлов, и печатью (при наличии печати).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15.12.2016 N 1367)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На первой странице книга учета должна содержать: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наименование "Книга учета приемосдаточных актов";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наименование и место нахождения юридического лица (индивидуального предпринимателя), осуществляющего прием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запись "Начата" с указанием даты внесения в книгу учета первой записи о приеме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запись "Окончена" с указанием даты внесения в книгу учета последней записи о приеме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запись "Лицо, ответственное за ведение настоящей книги учета" с указанием должности, фамилии, имени, отчества этого лица, его подпись и дата.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При каждом случае приема лома и отходов цветных металлов в книгу учета вносится следующая информация: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регистрационный номер приемосдаточного акта;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дата приема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данные о лице, сдающем лом и отходы: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приеме у юридического лица и индивидуального предпринимателя - наименование и место нахождения;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приеме у физических лиц - фамилия, имя, отчество, место постоянного проживания, данные документа, удостоверяющего личность;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реквизиты транспортной накладной (для юридического лица и индивидуального предпринимателя), а при приеме различного оборудования - также реквизиты справки о списании этого оборудования и снятии его с учета;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класс, категория, вид и краткое описание принятых лома и отходов цветных металлов согласно государственному стандарту;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данные о проверке лома и отходов цветных металлов на взрывобезопасность и о радиационном контроле с подписью лиц, проводивших проверку (контроль);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процент засоренности принятых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вес принятых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подпись лица, сделавшего запись в книге.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Книга учета и приемосдаточные акты должны храниться на объекте по приему лома и отходов цветных металлов в течение 5 лет с даты внесения последней записи о приеме лома и отходов цветных металлов.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16.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Ответственность</w:t>
        </w:r>
      </w:hyperlink>
      <w:r>
        <w:rPr>
          <w:rFonts w:ascii="Arial" w:hAnsi="Arial" w:cs="Arial"/>
          <w:sz w:val="20"/>
          <w:szCs w:val="20"/>
        </w:rPr>
        <w:t xml:space="preserve"> за своевременное и правильное составление приемосдаточных актов и внесение записей в книгу учета, точность содержащихся в них сведений, проверку правомерности сдачи лома и отходов цветных металлов несет должностное лицо, ответственное за прием лома и отходов цветных металлов, или индивидуальный предприниматель.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17. Оплата принятых лома и отходов цветных металлов осуществляется в соответствии с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 Отбор (извлечение) сопутствующих лома и отходов черных металлов при переработке лома или отходов цветных металлов производится юридическим лицом и индивидуальным предпринимателем, осуществляющими переработку лома и отходов цветных металлов.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Отобранные (извлеченные) из лома и отходов цветных металлов сопутствующие лом и отходы черных металлов могут быть отчуждены в соответствии с законодательством Российской Федерации.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 Хранение бытового (принятого от физических лиц) и промышленного лома и отходов цветных металлов осуществляется раздельно.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 Порядок учета отчуждаемого лома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отходов цветных металлов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 Юридическое лицо и индивидуальный предприниматель, принимающие лом и отходы цветных металлов, должны организовать учет отчуждаемых лома и отходов.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Каждая партия отчужденных лома и отходов цветных металлов должна быть зарегистрирована в журнале регистрации отгруженных лома и отходов цветных металлов, в котором указываются: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наименование и реквизиты грузополучателя;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номер вагона, государственный регистрационный знак автомобиля или иного транспортного средства (в зависимости от вида транспорта);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дата отгрузки;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вид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вес партии, перевозимой транспортным средством;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номер транспортной накладной.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22. Записи в журнале регистрации отгруженных лома и отходов цветных металлов производятся на основании документов первичного бухгалтерского учета.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 Документы, необходимые при транспортировке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лома и отходов цветных металлов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ind w:right="0" w:firstLine="0"/>
        <w:rPr>
          <w:rFonts w:ascii="Arial" w:hAnsi="Arial" w:cs="Arial"/>
          <w:sz w:val="2"/>
          <w:szCs w:val="2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КонсультантПлюс</w:t>
      </w:r>
      <w:proofErr w:type="spellEnd"/>
      <w:r>
        <w:rPr>
          <w:rFonts w:ascii="Arial" w:hAnsi="Arial" w:cs="Arial"/>
          <w:sz w:val="20"/>
          <w:szCs w:val="20"/>
        </w:rPr>
        <w:t>: примечание.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Пункт 23 признан недействительным и не порождающим правовых последствий со дня издания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решением</w:t>
        </w:r>
      </w:hyperlink>
      <w:r>
        <w:rPr>
          <w:rFonts w:ascii="Arial" w:hAnsi="Arial" w:cs="Arial"/>
          <w:sz w:val="20"/>
          <w:szCs w:val="20"/>
        </w:rPr>
        <w:t xml:space="preserve"> Верховного Суда РФ от 18.10.2001 N ГКПИ 2001-1207, 1238, 1262.</w:t>
      </w:r>
    </w:p>
    <w:p w:rsidR="001A100C" w:rsidRDefault="001A100C" w:rsidP="001A100C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ind w:right="0" w:firstLine="0"/>
        <w:rPr>
          <w:rFonts w:ascii="Arial" w:hAnsi="Arial" w:cs="Arial"/>
          <w:sz w:val="2"/>
          <w:szCs w:val="2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23. Заключение договора на перевозку лома и отходов цветных металлов осуществляется транспортной организацией только с собственником лома и отходов цветных металлов.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24. При транспортировке лома и отходов цветных металлов организация - перевозчик (транспортная организация или юридическое лицо и индивидуальный предприниматель, осуществляющие перевозку собственным транспортом) и грузоотправитель должны обеспечить водителя транспортного средства или лицо, сопровождающее груз, следующими документами: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при перевозке лома и отходов цветных металлов транспортной организацией: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путевой лист;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транспортная накладная;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удостоверение о взрывобезопасности лома и отходов цветных металлов по форме согласно </w:t>
      </w:r>
      <w:hyperlink w:anchor="Par268" w:history="1">
        <w:r>
          <w:rPr>
            <w:rFonts w:ascii="Arial" w:hAnsi="Arial" w:cs="Arial"/>
            <w:color w:val="0000FF"/>
            <w:sz w:val="20"/>
            <w:szCs w:val="20"/>
          </w:rPr>
          <w:t>приложению N 2;</w:t>
        </w:r>
      </w:hyperlink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 перевозке юридическими лицами и индивидуальными предпринимателями лома и отходов цветных металлов, прием которых осуществлен в соответствии с настоящими Правилами, либо лома и отходов цветных металлов, переработанных и подготовленных для использования, либо лома и отходов цветных металлов, образовавшихся у них в процессе производства и потребления: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нотариально заверенная копия лицензии, полученной в соответствии с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Положением</w:t>
        </w:r>
      </w:hyperlink>
      <w:r>
        <w:rPr>
          <w:rFonts w:ascii="Arial" w:hAnsi="Arial" w:cs="Arial"/>
          <w:sz w:val="20"/>
          <w:szCs w:val="20"/>
        </w:rPr>
        <w:t xml:space="preserve"> о лицензировании деятельности по заготовке, переработке и реализации лома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путевой лист (кроме индивидуальных предпринимателей);</w:t>
      </w:r>
    </w:p>
    <w:p w:rsidR="001A100C" w:rsidRDefault="001A100C" w:rsidP="001A100C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ind w:right="0" w:firstLine="0"/>
        <w:rPr>
          <w:rFonts w:ascii="Arial" w:hAnsi="Arial" w:cs="Arial"/>
          <w:sz w:val="2"/>
          <w:szCs w:val="2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КонсультантПлюс</w:t>
      </w:r>
      <w:proofErr w:type="spellEnd"/>
      <w:r>
        <w:rPr>
          <w:rFonts w:ascii="Arial" w:hAnsi="Arial" w:cs="Arial"/>
          <w:sz w:val="20"/>
          <w:szCs w:val="20"/>
        </w:rPr>
        <w:t>: примечание.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Абзац четвертый подпункта "б" пункта 24 признан недействительным и не порождающим правовых последствий со дня издания в части слов "нотариально заверенные"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решением</w:t>
        </w:r>
      </w:hyperlink>
      <w:r>
        <w:rPr>
          <w:rFonts w:ascii="Arial" w:hAnsi="Arial" w:cs="Arial"/>
          <w:sz w:val="20"/>
          <w:szCs w:val="20"/>
        </w:rPr>
        <w:t xml:space="preserve"> Верховного Суда РФ от 18.10.2001 N ГКПИ 2001-1207, 1238, 1262.</w:t>
      </w:r>
    </w:p>
    <w:p w:rsidR="001A100C" w:rsidRDefault="001A100C" w:rsidP="001A100C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ind w:right="0" w:firstLine="0"/>
        <w:rPr>
          <w:rFonts w:ascii="Arial" w:hAnsi="Arial" w:cs="Arial"/>
          <w:sz w:val="2"/>
          <w:szCs w:val="2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транспортная накладная и нотариально заверенные копии документов, подтверждающих право собственности на транспортируемые лом и отходы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удостоверение о взрывобезопасности лома и отходов цветных металлов по форме, предусмотренной </w:t>
      </w:r>
      <w:hyperlink w:anchor="Par268" w:history="1">
        <w:r>
          <w:rPr>
            <w:rFonts w:ascii="Arial" w:hAnsi="Arial" w:cs="Arial"/>
            <w:color w:val="0000FF"/>
            <w:sz w:val="20"/>
            <w:szCs w:val="20"/>
          </w:rPr>
          <w:t>приложением N 2</w:t>
        </w:r>
      </w:hyperlink>
      <w:r>
        <w:rPr>
          <w:rFonts w:ascii="Arial" w:hAnsi="Arial" w:cs="Arial"/>
          <w:sz w:val="20"/>
          <w:szCs w:val="20"/>
        </w:rPr>
        <w:t xml:space="preserve"> к настоящим Правилам.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25. В транспортной накладной указываются: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номер;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наименование и реквизиты грузоотправителя;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наименование и реквизиты грузополучателя;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номер вагона, государственный регистрационный знак автомобиля или иного транспортного средства (в зависимости от вида транспорта);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дата отгрузки;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вид лома и отходов цветных металлов;</w:t>
      </w:r>
    </w:p>
    <w:p w:rsidR="001A100C" w:rsidRDefault="001A100C" w:rsidP="001A100C">
      <w:pPr>
        <w:autoSpaceDE w:val="0"/>
        <w:autoSpaceDN w:val="0"/>
        <w:adjustRightInd w:val="0"/>
        <w:spacing w:before="200"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вес партии, перевозимой транспортным средством.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VI. Ответственность за нарушение настоящих Правил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26. Нарушение настоящих Правил влечет за собой ответственность в соответствии с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  <w:sectPr w:rsidR="001A100C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outlineLvl w:val="1"/>
        <w:rPr>
          <w:rFonts w:ascii="Arial" w:hAnsi="Arial" w:cs="Arial"/>
          <w:sz w:val="20"/>
          <w:szCs w:val="20"/>
        </w:rPr>
      </w:pPr>
      <w:bookmarkStart w:id="2" w:name="Par177"/>
      <w:bookmarkEnd w:id="2"/>
      <w:r>
        <w:rPr>
          <w:rFonts w:ascii="Arial" w:hAnsi="Arial" w:cs="Arial"/>
          <w:sz w:val="20"/>
          <w:szCs w:val="20"/>
        </w:rPr>
        <w:lastRenderedPageBreak/>
        <w:t>Приложение N 1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обращения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 ломом и отходами цветных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металлов и их отчуждения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ПРИЕМОСДАТОЧНЫЙ АКТ N _____ ОТ 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Получатель лома и отходов 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Сдатчик лома и отходов ______ ИНН сдатчика лома и отходов 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Банковские реквизиты сдатчика лома и отходов (для  юридических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лиц и индивидуальных предпринимателей) 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Данные документа,  удостоверяющего личность, место постоянного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или преимущественного проживания (для физических лиц) 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Транспорт (марка, номер) _____________________________________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Основания возникновения права собственности у сдатчика лома  и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отходов на сдаваемые лом и отходы цветных металлов 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Краткое описание лома и отходов цветных металлов 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1485"/>
        <w:gridCol w:w="1155"/>
        <w:gridCol w:w="1485"/>
        <w:gridCol w:w="1485"/>
      </w:tblGrid>
      <w:tr w:rsidR="001A100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Вес тары (тонн)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Вес нетто (тонн)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Цена 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(рублей)</w:t>
            </w:r>
          </w:p>
        </w:tc>
      </w:tr>
      <w:tr w:rsidR="001A100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00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00C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00C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0C" w:rsidRDefault="001A100C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  <w:sectPr w:rsidR="001A100C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Вес нетто (прописью) _________________________________________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Итого на сумму _______________________________________________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том числе НДС ______________________________________________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За предоставление  недостоверных  данных  об   ответственности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предупрежден.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Достоверность предоставленных сведений подтверждаю.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Сдачу лома и отходов произвел и акт получил _________ (подпись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сдатчика лома и отходов)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Указанный металлолом   подготовлен   согласно  ГОСТу  1639-93,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проверен  пиротехником,  обезврежен,  признан взрывобезопасным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 может быть допущен к переработке и переплавке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Подпись лица, ответственного за прием лома и отходов 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Подпись лица,  ответственного  за  проверку  лома и отходов на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взрывобезопасность ___________________________________________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outlineLvl w:val="1"/>
        <w:rPr>
          <w:rFonts w:ascii="Arial" w:hAnsi="Arial" w:cs="Arial"/>
          <w:sz w:val="20"/>
          <w:szCs w:val="20"/>
        </w:rPr>
      </w:pPr>
      <w:bookmarkStart w:id="3" w:name="Par268"/>
      <w:bookmarkEnd w:id="3"/>
      <w:r>
        <w:rPr>
          <w:rFonts w:ascii="Arial" w:hAnsi="Arial" w:cs="Arial"/>
          <w:sz w:val="20"/>
          <w:szCs w:val="20"/>
        </w:rPr>
        <w:t>Приложение N 2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обращения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 ломом и отходами цветных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металлов и их отчуждения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15.12.2016 N 1367)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наименование организации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УДОСТОВЕРЕНИЕ N 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ВЗРЫВОБЕЗОПАСНОСТИ ЛОМА И ОТХОДОВ ЦВЕТНЫХ МЕТАЛЛОВ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"__" __________________ 200_ г.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Получатель лома и отходов цветных металлов: 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Вид лома и отходов цветных металлов: ______________________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масса ______________ тонн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вагон (автомобиль) N _______________ накладная N _____________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Указанные лом   и    отходы    цветных    металлов    являются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взрывобезопасными и  могут  быть  допущены  к  использованию в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качестве металлической шихты.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Ответственный представитель ________________/ _______________/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(личная подпись)   (расшифровка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подписи)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М.П.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Примечание. Печать проставляется при ее наличии.</w:t>
      </w: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1A100C" w:rsidRDefault="001A100C" w:rsidP="001A100C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Arial" w:hAnsi="Arial" w:cs="Arial"/>
          <w:sz w:val="20"/>
          <w:szCs w:val="20"/>
        </w:rPr>
      </w:pPr>
    </w:p>
    <w:p w:rsidR="003B2C96" w:rsidRDefault="003B2C96">
      <w:bookmarkStart w:id="4" w:name="_GoBack"/>
      <w:bookmarkEnd w:id="4"/>
    </w:p>
    <w:sectPr w:rsidR="003B2C96" w:rsidSect="00BB1E2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CF"/>
    <w:rsid w:val="001A100C"/>
    <w:rsid w:val="003B2C96"/>
    <w:rsid w:val="00B47B04"/>
    <w:rsid w:val="00B9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04"/>
    <w:pPr>
      <w:spacing w:after="0"/>
      <w:ind w:right="-1"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04"/>
    <w:pPr>
      <w:spacing w:after="0"/>
      <w:ind w:right="-1"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6F6F4BF985DF99A82024DF7C64453F54C35E05C8114004F5BA9C56DDBAEEE71FC498C06FF16E89x5ZDG" TargetMode="External"/><Relationship Id="rId13" Type="http://schemas.openxmlformats.org/officeDocument/2006/relationships/hyperlink" Target="consultantplus://offline/ref=346F6F4BF985DF99A82024DF7C64453F54C85700CD144004F5BA9C56DDBAEEE71FC498C06FF16E8Bx5ZCG" TargetMode="External"/><Relationship Id="rId18" Type="http://schemas.openxmlformats.org/officeDocument/2006/relationships/hyperlink" Target="consultantplus://offline/ref=346F6F4BF985DF99A82024DF7C64453F54C35E05C8114004F5BA9C56DDBAEEE71FC498C06FF16E8Ex5ZFG" TargetMode="External"/><Relationship Id="rId26" Type="http://schemas.openxmlformats.org/officeDocument/2006/relationships/hyperlink" Target="consultantplus://offline/ref=346F6F4BF985DF99A82024DF7C64453F56C65600C81C1D0EFDE39054DAB5B1F0188D94C16FF168x8ZA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46F6F4BF985DF99A82024DF7C64453F5CC0510DC01C1D0EFDE39054DAB5B1F0188D94C16FF16Fx8Z9G" TargetMode="External"/><Relationship Id="rId7" Type="http://schemas.openxmlformats.org/officeDocument/2006/relationships/hyperlink" Target="consultantplus://offline/ref=346F6F4BF985DF99A82024DF7C64453F54C85700CD144004F5BA9C56DDBAEEE71FC498C06FF16E8Bx5ZCG" TargetMode="External"/><Relationship Id="rId12" Type="http://schemas.openxmlformats.org/officeDocument/2006/relationships/hyperlink" Target="consultantplus://offline/ref=346F6F4BF985DF99A82024DF7C64453F57C05504CE154004F5BA9C56DDBAEEE71FC498C06FF16D8Fx5Z3G" TargetMode="External"/><Relationship Id="rId17" Type="http://schemas.openxmlformats.org/officeDocument/2006/relationships/hyperlink" Target="consultantplus://offline/ref=346F6F4BF985DF99A82024DF7C64453F56C65600C81C1D0EFDE39054DAB5B1F0188D94C16FF168x8ZAG" TargetMode="External"/><Relationship Id="rId25" Type="http://schemas.openxmlformats.org/officeDocument/2006/relationships/hyperlink" Target="consultantplus://offline/ref=346F6F4BF985DF99A82024DF7C64453F57C15301CF144004F5BA9C56DDBAEEE71FC498C06FF16E8Fx5Z3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46F6F4BF985DF99A82024DF7C64453F57C05F0DCA164004F5BA9C56DDBAEEE71FC498C06FF16E8Ex5Z8G" TargetMode="External"/><Relationship Id="rId20" Type="http://schemas.openxmlformats.org/officeDocument/2006/relationships/hyperlink" Target="consultantplus://offline/ref=346F6F4BF985DF99A82024DF7C64453F57C2570DC0124004F5BA9C56DDBAEEE71FC498C06FF16F8Ax5ZCG" TargetMode="External"/><Relationship Id="rId29" Type="http://schemas.openxmlformats.org/officeDocument/2006/relationships/hyperlink" Target="consultantplus://offline/ref=346F6F4BF985DF99A82024DF7C64453F57C25602CE104004F5BA9C56DDBAEEE71FC498C069xFZ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46F6F4BF985DF99A82024DF7C64453F57C05504CE154004F5BA9C56DDBAEEE71FC498C06FF16D8Fx5Z3G" TargetMode="External"/><Relationship Id="rId11" Type="http://schemas.openxmlformats.org/officeDocument/2006/relationships/hyperlink" Target="consultantplus://offline/ref=346F6F4BF985DF99A82024DF7C64453F57C15704C9134004F5BA9C56DDBAEEE71FC498C06FF16F8Ex5ZCG" TargetMode="External"/><Relationship Id="rId24" Type="http://schemas.openxmlformats.org/officeDocument/2006/relationships/hyperlink" Target="consultantplus://offline/ref=346F6F4BF985DF99A82024DF7C64453F57C25602CE104004F5BA9C56DDBAEEE71FC498C069xFZ2G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346F6F4BF985DF99A82024DF7C64453F54C85206CD1F4004F5BA9C56DDBAEEE71FC498C06FF16E89x5ZCG" TargetMode="External"/><Relationship Id="rId15" Type="http://schemas.openxmlformats.org/officeDocument/2006/relationships/hyperlink" Target="consultantplus://offline/ref=346F6F4BF985DF99A82024DF7C64453F54C35E05C8114004F5BA9C56DDBAEEE71FC498C06FF16E89x5ZDG" TargetMode="External"/><Relationship Id="rId23" Type="http://schemas.openxmlformats.org/officeDocument/2006/relationships/hyperlink" Target="consultantplus://offline/ref=346F6F4BF985DF99A82024DF7C64453F57C05F0DCA164004F5BA9C56DDBAEEE71FC498C06FF16E8Ex5ZFG" TargetMode="External"/><Relationship Id="rId28" Type="http://schemas.openxmlformats.org/officeDocument/2006/relationships/hyperlink" Target="consultantplus://offline/ref=346F6F4BF985DF99A82024DF7C64453F56C65600C81C1D0EFDE39054DAB5B1F0188D94C16FF168x8ZAG" TargetMode="External"/><Relationship Id="rId10" Type="http://schemas.openxmlformats.org/officeDocument/2006/relationships/hyperlink" Target="consultantplus://offline/ref=346F6F4BF985DF99A82024DF7C64453F56C65600C81C1D0EFDE39054DAB5B1F0188D94C16FF168x8ZAG" TargetMode="External"/><Relationship Id="rId19" Type="http://schemas.openxmlformats.org/officeDocument/2006/relationships/hyperlink" Target="consultantplus://offline/ref=346F6F4BF985DF99A82024DF7C64453F54C85206CD1F4004F5BA9C56DDBAEEE71FC498C06FF16E89x5ZC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6F6F4BF985DF99A82024DF7C64453F57C05F0DCA164004F5BA9C56DDBAEEE71FC498C06FF16E8Ex5Z8G" TargetMode="External"/><Relationship Id="rId14" Type="http://schemas.openxmlformats.org/officeDocument/2006/relationships/hyperlink" Target="consultantplus://offline/ref=346F6F4BF985DF99A82024DF7C64453F54C85206CD1F4004F5BA9C56DDBAEEE71FC498C06FF16E89x5ZCG" TargetMode="External"/><Relationship Id="rId22" Type="http://schemas.openxmlformats.org/officeDocument/2006/relationships/hyperlink" Target="consultantplus://offline/ref=346F6F4BF985DF99A82024DF7C64453F54C35E05C8114004F5BA9C56DDBAEEE71FC498C06FF16E89x5ZDG" TargetMode="External"/><Relationship Id="rId27" Type="http://schemas.openxmlformats.org/officeDocument/2006/relationships/hyperlink" Target="consultantplus://offline/ref=346F6F4BF985DF99A82024DF7C64453F54C35E05C8114004F5BA9C56DDBAEEE71FC498C06FF16E8Ex5ZFG" TargetMode="External"/><Relationship Id="rId30" Type="http://schemas.openxmlformats.org/officeDocument/2006/relationships/hyperlink" Target="consultantplus://offline/ref=346F6F4BF985DF99A82024DF7C64453F57C05F0DCA164004F5BA9C56DDBAEEE71FC498C06FF16E8Ex5Z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3278</Words>
  <Characters>18686</Characters>
  <Application>Microsoft Office Word</Application>
  <DocSecurity>0</DocSecurity>
  <Lines>155</Lines>
  <Paragraphs>43</Paragraphs>
  <ScaleCrop>false</ScaleCrop>
  <Company/>
  <LinksUpToDate>false</LinksUpToDate>
  <CharactersWithSpaces>21921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Sadaev</dc:creator>
  <cp:keywords/>
  <dc:description/>
  <cp:lastModifiedBy>Sadaev</cp:lastModifiedBy>
  <cp:revision>2</cp:revision>
  <dcterms:created xsi:type="dcterms:W3CDTF">2017-10-16T06:25:00Z</dcterms:created>
  <dcterms:modified xsi:type="dcterms:W3CDTF">2017-10-16T06:26:00Z</dcterms:modified>
</cp:coreProperties>
</file>